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附件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44"/>
          <w:szCs w:val="44"/>
        </w:rPr>
      </w:pPr>
      <w:bookmarkStart w:id="2" w:name="_GoBack"/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44"/>
          <w:szCs w:val="44"/>
        </w:rPr>
        <w:t>国家远程中心会诊平台操作流程</w:t>
      </w:r>
    </w:p>
    <w:bookmarkEnd w:id="2"/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44"/>
          <w:szCs w:val="44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―、申请前准备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（一）申请会诊医院要确定远程会诊对接联系人员，每个医院确定1一2名固定联络人（建议由医务处人员担任，信息中心的技术人员配合），登录国家远程中心平台注册单位账号，提交联系人和联系方式。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（二）曾经与国家远程中心平台对接过的医院，可以直接联系国家远程中心办公室工作人员。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（三）首次向国家远程中心申请会诊的医院，需要登录国家远程中心平台（www.ntmchc.cn）进行注册，提交会诊申请进行远程会诊。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640" w:firstLineChars="200"/>
        <w:jc w:val="both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</w:rPr>
        <w:t>二、申请远程会诊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</w:rPr>
        <w:t>（一）申请远程会诊。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申请方医师登录平台，填写临床病历远程会诊申请单（病情摘要），上传患者病历资料、相关检验、检查报告及图像资料等，提交会诊请求。对于紧急会诊病例，需要即时电话通知国家远程中心，预约专家，同时请提交病历至平台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</w:rPr>
        <w:t>（二）质控及预约专家。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国家远程中心接到会诊请求后，确认平台的联通情况，必要时电话指导对方远程安装相关软件插件，并调试平台。国家远程中心根据申请病例病情疑难程度及专业要求，审查病历的完整程度。根据申请单需求，预约联系相关专家, 预约会诊时间和地点，电话或短信通知双方联系人。一般病情择 期会诊在2个工作日内完成会诊，紧急会诊病例当日完成。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337"/>
        </w:tabs>
        <w:bidi w:val="0"/>
        <w:spacing w:before="0" w:after="0" w:line="360" w:lineRule="auto"/>
        <w:ind w:left="0" w:right="0" w:firstLine="6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bookmark16"/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</w:rPr>
        <w:t>（</w:t>
      </w:r>
      <w:bookmarkEnd w:id="0"/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</w:rPr>
        <w:t>三）远程视频会诊。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会诊专家与申请方医师按照预约时间进行同步在线远程视频会诊，可以在申请方医师个人账户中启动云视讯系统，或者驻场技术人员协助启动视讯系统。会诊专家在会诊结束后填写《远程会诊报告单》。远程中心确认并上传到远程医疗会诊平台上，申请方医师可在会诊结束后1小时内登录平台下载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347"/>
        </w:tabs>
        <w:bidi w:val="0"/>
        <w:spacing w:before="0" w:after="0" w:line="360" w:lineRule="auto"/>
        <w:ind w:left="0" w:right="0" w:firstLine="620"/>
        <w:jc w:val="both"/>
      </w:pPr>
      <w:bookmarkStart w:id="1" w:name="bookmark17"/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</w:rPr>
        <w:t>（</w:t>
      </w:r>
      <w:bookmarkEnd w:id="1"/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</w:rPr>
        <w:t>四）远程会诊报告存档。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申请方医师下载（或打印）《远程会诊报告单》，加签本人电子签名或打印签名，存入患者病历档案。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D7CC2"/>
    <w:rsid w:val="3D1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2020-02-21T12:07:00Z</dcterms:created>
  <dc:creator>刘志刚</dc:creator>
  <cp:lastModifiedBy>刘志刚</cp:lastModifiedBy>
  <dcterms:modified xsi:type="dcterms:W3CDTF">2020-02-21T12:08:17Z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